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0D" w:rsidRPr="00E9110D" w:rsidRDefault="00E9110D" w:rsidP="00E9110D">
      <w:pPr>
        <w:pStyle w:val="a3"/>
        <w:shd w:val="clear" w:color="auto" w:fill="FFFFFF"/>
        <w:jc w:val="both"/>
        <w:rPr>
          <w:color w:val="000000"/>
          <w:sz w:val="28"/>
          <w:szCs w:val="28"/>
        </w:rPr>
      </w:pPr>
      <w:bookmarkStart w:id="0" w:name="_GoBack"/>
      <w:r w:rsidRPr="00E9110D">
        <w:rPr>
          <w:rStyle w:val="a4"/>
          <w:color w:val="000000"/>
          <w:sz w:val="28"/>
          <w:szCs w:val="28"/>
        </w:rPr>
        <w:t>Витяг про стан розрахунків платника з бюджетом можна отримати самостійно</w:t>
      </w:r>
    </w:p>
    <w:bookmarkEnd w:id="0"/>
    <w:p w:rsidR="00E9110D" w:rsidRPr="00E9110D" w:rsidRDefault="00E9110D" w:rsidP="00E9110D">
      <w:pPr>
        <w:pStyle w:val="a3"/>
        <w:shd w:val="clear" w:color="auto" w:fill="FFFFFF"/>
        <w:jc w:val="both"/>
        <w:rPr>
          <w:color w:val="000000"/>
          <w:sz w:val="28"/>
          <w:szCs w:val="28"/>
        </w:rPr>
      </w:pPr>
      <w:r>
        <w:rPr>
          <w:color w:val="000000"/>
          <w:sz w:val="28"/>
          <w:szCs w:val="28"/>
        </w:rPr>
        <w:t xml:space="preserve">  </w:t>
      </w:r>
      <w:r w:rsidRPr="00E9110D">
        <w:rPr>
          <w:color w:val="000000"/>
          <w:sz w:val="28"/>
          <w:szCs w:val="28"/>
        </w:rPr>
        <w:t>У Головному управлінні ДПС у Чернігівській області повідомляють щодо запровадження у Електронному кабінеті сервісу, який дає можливість платникам доступу у режимі реального часу до даних інтегрованих карток платників, а також отримання підтверджуючого документу щодо стану розрахунків платника з бюджетом та фондами соціального та пенсійного забезпечення (далі – Витяг).</w:t>
      </w:r>
    </w:p>
    <w:p w:rsidR="00E9110D" w:rsidRPr="00E9110D" w:rsidRDefault="00E9110D" w:rsidP="00E9110D">
      <w:pPr>
        <w:pStyle w:val="a3"/>
        <w:shd w:val="clear" w:color="auto" w:fill="FFFFFF"/>
        <w:jc w:val="both"/>
        <w:rPr>
          <w:color w:val="000000"/>
          <w:sz w:val="28"/>
          <w:szCs w:val="28"/>
        </w:rPr>
      </w:pPr>
      <w:r>
        <w:rPr>
          <w:color w:val="000000"/>
          <w:sz w:val="28"/>
          <w:szCs w:val="28"/>
        </w:rPr>
        <w:t xml:space="preserve">  </w:t>
      </w:r>
      <w:r w:rsidRPr="00E9110D">
        <w:rPr>
          <w:color w:val="000000"/>
          <w:sz w:val="28"/>
          <w:szCs w:val="28"/>
        </w:rPr>
        <w:t>Доступ в електронному кабінеті до показників інтегрованих карток дозволяє платнику безперешкодно у дистанційному режимі володіти інформацією щодо повноти та своєчасності розрахунків з бюджетами та фондами соціального та пенсійного забезпечення, а також проводити звірення відповідності даних бухгалтерського обліку платника та даних органу ДПС.</w:t>
      </w:r>
    </w:p>
    <w:p w:rsidR="00E9110D" w:rsidRPr="00E9110D" w:rsidRDefault="00E9110D" w:rsidP="00E9110D">
      <w:pPr>
        <w:pStyle w:val="a3"/>
        <w:shd w:val="clear" w:color="auto" w:fill="FFFFFF"/>
        <w:jc w:val="both"/>
        <w:rPr>
          <w:color w:val="000000"/>
          <w:sz w:val="28"/>
          <w:szCs w:val="28"/>
        </w:rPr>
      </w:pPr>
      <w:r w:rsidRPr="00E9110D">
        <w:rPr>
          <w:color w:val="000000"/>
          <w:sz w:val="28"/>
          <w:szCs w:val="28"/>
        </w:rPr>
        <w:t> </w:t>
      </w:r>
      <w:r>
        <w:rPr>
          <w:color w:val="000000"/>
          <w:sz w:val="28"/>
          <w:szCs w:val="28"/>
        </w:rPr>
        <w:t xml:space="preserve">  </w:t>
      </w:r>
      <w:r w:rsidRPr="00E9110D">
        <w:rPr>
          <w:color w:val="000000"/>
          <w:sz w:val="28"/>
          <w:szCs w:val="28"/>
        </w:rPr>
        <w:t>Крім цього, фізичні особи мають змогу сплатити податки, збори, платежі та єдиний внесок, скориставшись однією з платіжних систем. Для цього в електронному кабінеті реалізована можливість автоматичного заповнення платіжного доручення на підставі облікових даних платника, відомостей про рахунки для зарахування платежів до бюджету («Покроковий алгоритм щодо перегляду ІКП та здійснення фізичними особами плати податків та єдиного внеску» наведено у додатку 1).</w:t>
      </w:r>
    </w:p>
    <w:p w:rsidR="00E9110D" w:rsidRPr="00E9110D" w:rsidRDefault="00E9110D" w:rsidP="00E9110D">
      <w:pPr>
        <w:pStyle w:val="a3"/>
        <w:shd w:val="clear" w:color="auto" w:fill="FFFFFF"/>
        <w:jc w:val="both"/>
        <w:rPr>
          <w:color w:val="000000"/>
          <w:sz w:val="28"/>
          <w:szCs w:val="28"/>
        </w:rPr>
      </w:pPr>
      <w:r>
        <w:rPr>
          <w:color w:val="000000"/>
          <w:sz w:val="28"/>
          <w:szCs w:val="28"/>
        </w:rPr>
        <w:t xml:space="preserve">  </w:t>
      </w:r>
      <w:r w:rsidRPr="00E9110D">
        <w:rPr>
          <w:color w:val="000000"/>
          <w:sz w:val="28"/>
          <w:szCs w:val="28"/>
        </w:rPr>
        <w:t>Разом з цим, платник має можливість надіслати запит про отримання витягу щодо стану розрахунків з бюджетами та фондами соціального та пенсійного забезпечення за даними органів ДПС (далі – Запит) через меню «Заяви, запити для отримання інформації» приватної частини електронного кабінету.</w:t>
      </w:r>
    </w:p>
    <w:p w:rsidR="00E9110D" w:rsidRPr="00E9110D" w:rsidRDefault="00E9110D" w:rsidP="00E9110D">
      <w:pPr>
        <w:pStyle w:val="a3"/>
        <w:shd w:val="clear" w:color="auto" w:fill="FFFFFF"/>
        <w:jc w:val="both"/>
        <w:rPr>
          <w:color w:val="000000"/>
          <w:sz w:val="28"/>
          <w:szCs w:val="28"/>
        </w:rPr>
      </w:pPr>
      <w:r>
        <w:rPr>
          <w:color w:val="000000"/>
          <w:sz w:val="28"/>
          <w:szCs w:val="28"/>
        </w:rPr>
        <w:t xml:space="preserve">  </w:t>
      </w:r>
      <w:r w:rsidRPr="00E9110D">
        <w:rPr>
          <w:color w:val="000000"/>
          <w:sz w:val="28"/>
          <w:szCs w:val="28"/>
        </w:rPr>
        <w:t>Відповідь на Запит платнику надсилається через електронний кабінет (автоматично) у вигляді витягу з інформаційної системи органів ДПС щодо стану розрахунків платника з бюджетом та фондами соціального та пенсійного забезпечення за формою «F/J1400203». Витяг формується за період вибраний платником при створенні Запиту з урахуванням строків давності, станом на дату відправлення Запиту до органів ДПС («Рекомендації про формування в електронному кабінеті витягу щодо стану розрахунків з бюджетами та фондами соціального та пенсійного забезпечення» наведено в додатку 2).  </w:t>
      </w:r>
    </w:p>
    <w:p w:rsidR="00E9110D" w:rsidRPr="00E9110D" w:rsidRDefault="00E9110D" w:rsidP="00E9110D">
      <w:pPr>
        <w:pStyle w:val="a3"/>
        <w:shd w:val="clear" w:color="auto" w:fill="FFFFFF"/>
        <w:jc w:val="both"/>
        <w:rPr>
          <w:color w:val="000000"/>
          <w:sz w:val="28"/>
          <w:szCs w:val="28"/>
        </w:rPr>
      </w:pPr>
      <w:r w:rsidRPr="00E9110D">
        <w:rPr>
          <w:color w:val="000000"/>
          <w:sz w:val="28"/>
          <w:szCs w:val="28"/>
        </w:rPr>
        <w:t>Додатки: </w:t>
      </w:r>
      <w:hyperlink r:id="rId4" w:tgtFrame="_blank" w:history="1">
        <w:r w:rsidRPr="00E9110D">
          <w:rPr>
            <w:rStyle w:val="a5"/>
            <w:sz w:val="28"/>
            <w:szCs w:val="28"/>
          </w:rPr>
          <w:t>https://ch.tax.gov.ua/media-ark/news-ark/440053.html</w:t>
        </w:r>
      </w:hyperlink>
    </w:p>
    <w:p w:rsidR="00E9110D" w:rsidRPr="00E9110D" w:rsidRDefault="00E9110D" w:rsidP="00E9110D">
      <w:pPr>
        <w:pStyle w:val="a3"/>
        <w:shd w:val="clear" w:color="auto" w:fill="FFFFFF"/>
        <w:jc w:val="both"/>
        <w:rPr>
          <w:color w:val="000000"/>
          <w:sz w:val="28"/>
          <w:szCs w:val="28"/>
        </w:rPr>
      </w:pPr>
      <w:r w:rsidRPr="00E9110D">
        <w:rPr>
          <w:color w:val="000000"/>
          <w:sz w:val="28"/>
          <w:szCs w:val="28"/>
        </w:rPr>
        <w:t> </w:t>
      </w:r>
    </w:p>
    <w:p w:rsidR="00E9110D" w:rsidRPr="00E9110D" w:rsidRDefault="00E9110D" w:rsidP="00E9110D">
      <w:pPr>
        <w:pStyle w:val="a3"/>
        <w:shd w:val="clear" w:color="auto" w:fill="FFFFFF"/>
        <w:jc w:val="both"/>
        <w:rPr>
          <w:i/>
          <w:color w:val="000000"/>
          <w:sz w:val="28"/>
          <w:szCs w:val="28"/>
        </w:rPr>
      </w:pPr>
      <w:proofErr w:type="spellStart"/>
      <w:r w:rsidRPr="00E9110D">
        <w:rPr>
          <w:i/>
          <w:color w:val="000000"/>
          <w:sz w:val="28"/>
          <w:szCs w:val="28"/>
        </w:rPr>
        <w:t>Пресслужба</w:t>
      </w:r>
      <w:proofErr w:type="spellEnd"/>
      <w:r w:rsidRPr="00E9110D">
        <w:rPr>
          <w:i/>
          <w:color w:val="000000"/>
          <w:sz w:val="28"/>
          <w:szCs w:val="28"/>
        </w:rPr>
        <w:t xml:space="preserve"> Головного управління  ДПС у Чернігівській області</w:t>
      </w:r>
    </w:p>
    <w:p w:rsidR="008B5A6E" w:rsidRPr="00E9110D" w:rsidRDefault="008B5A6E" w:rsidP="00E9110D">
      <w:pPr>
        <w:jc w:val="both"/>
        <w:rPr>
          <w:rFonts w:ascii="Times New Roman" w:hAnsi="Times New Roman" w:cs="Times New Roman"/>
          <w:sz w:val="28"/>
          <w:szCs w:val="28"/>
        </w:rPr>
      </w:pPr>
    </w:p>
    <w:sectPr w:rsidR="008B5A6E" w:rsidRPr="00E911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09"/>
    <w:rsid w:val="008B5A6E"/>
    <w:rsid w:val="00E9110D"/>
    <w:rsid w:val="00E91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1BF"/>
  <w15:chartTrackingRefBased/>
  <w15:docId w15:val="{65494D30-753F-4294-9978-F7A76D4B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1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9110D"/>
    <w:rPr>
      <w:b/>
      <w:bCs/>
    </w:rPr>
  </w:style>
  <w:style w:type="character" w:styleId="a5">
    <w:name w:val="Hyperlink"/>
    <w:basedOn w:val="a0"/>
    <w:uiPriority w:val="99"/>
    <w:semiHidden/>
    <w:unhideWhenUsed/>
    <w:rsid w:val="00E91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tax.gov.ua/media-ark/news-ark/440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Characters>
  <Application>Microsoft Office Word</Application>
  <DocSecurity>0</DocSecurity>
  <Lines>7</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2020-11-06T06:14:00Z</dcterms:created>
  <dcterms:modified xsi:type="dcterms:W3CDTF">2020-11-06T06:15:00Z</dcterms:modified>
</cp:coreProperties>
</file>